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добровольческой (волонтерской) деятельности и взаимодействие с социально ориентированными НКО</w:t>
            </w:r>
          </w:p>
          <w:p>
            <w:pPr>
              <w:jc w:val="center"/>
              <w:spacing w:after="0" w:line="240" w:lineRule="auto"/>
              <w:rPr>
                <w:sz w:val="32"/>
                <w:szCs w:val="32"/>
              </w:rPr>
            </w:pPr>
            <w:r>
              <w:rPr>
                <w:rFonts w:ascii="Times New Roman" w:hAnsi="Times New Roman" w:cs="Times New Roman"/>
                <w:color w:val="#000000"/>
                <w:sz w:val="32"/>
                <w:szCs w:val="32"/>
              </w:rPr>
              <w:t> ФТД.04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09.97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добровольческой (волонтерской) деятельности и взаимодействие с социально ориентированными НКО»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096.47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3970" w:type="dxa"/>
          </w:tcPr>
          <w:p/>
        </w:tc>
        <w:tc>
          <w:tcPr>
            <w:tcW w:w="4679" w:type="dxa"/>
          </w:tcPr>
          <w:p/>
        </w:tc>
        <w:tc>
          <w:tcPr>
            <w:tcW w:w="993" w:type="dxa"/>
          </w:tcPr>
          <w:p/>
        </w:tc>
      </w:tr>
      <w:tr>
        <w:trPr>
          <w:trHeight w:hRule="exact" w:val="1666.83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ФТД.04 «Организация добровольческой (волонтерской) деятельности и взаимодействие с социально ориентированными НКО».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добровольческой (волонтерской) деятельности и взаимодействие с социально ориентированными НКО»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основы эффективного речевого и социального взаимодействия</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уметь  работать в команде, проявлять лидерские качества и умения</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владеть навыками работы с институтами и организациями в процессе осуществления социального взаимодействия</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ФТД.04 «Организация добровольческой (волонтерской) деятельности и взаимодействие с социально ориентированными НКО»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Этика профессиональной деятельности педагога</w:t>
            </w:r>
          </w:p>
          <w:p>
            <w:pPr>
              <w:jc w:val="center"/>
              <w:spacing w:after="0" w:line="240" w:lineRule="auto"/>
              <w:rPr>
                <w:sz w:val="22"/>
                <w:szCs w:val="22"/>
              </w:rPr>
            </w:pPr>
            <w:r>
              <w:rPr>
                <w:rFonts w:ascii="Times New Roman" w:hAnsi="Times New Roman" w:cs="Times New Roman"/>
                <w:color w:val="#000000"/>
                <w:sz w:val="22"/>
                <w:szCs w:val="22"/>
              </w:rPr>
              <w:t> История Сибири до XVI в.</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w:t>
            </w:r>
          </w:p>
          <w:p>
            <w:pPr>
              <w:jc w:val="left"/>
              <w:spacing w:after="0" w:line="240" w:lineRule="auto"/>
              <w:rPr>
                <w:sz w:val="24"/>
                <w:szCs w:val="24"/>
              </w:rPr>
            </w:pPr>
            <w:r>
              <w:rPr>
                <w:rFonts w:ascii="Times New Roman" w:hAnsi="Times New Roman" w:cs="Times New Roman"/>
                <w:color w:val="#000000"/>
                <w:sz w:val="24"/>
                <w:szCs w:val="24"/>
              </w:rPr>
              <w:t> (волонтерской)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w:t>
            </w:r>
          </w:p>
          <w:p>
            <w:pPr>
              <w:jc w:val="left"/>
              <w:spacing w:after="0" w:line="240" w:lineRule="auto"/>
              <w:rPr>
                <w:sz w:val="24"/>
                <w:szCs w:val="24"/>
              </w:rPr>
            </w:pPr>
            <w:r>
              <w:rPr>
                <w:rFonts w:ascii="Times New Roman" w:hAnsi="Times New Roman" w:cs="Times New Roman"/>
                <w:color w:val="#000000"/>
                <w:sz w:val="24"/>
                <w:szCs w:val="24"/>
              </w:rPr>
              <w:t>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Волонтёрство как ресурс личностного роста и общественного</w:t>
            </w:r>
          </w:p>
          <w:p>
            <w:pPr>
              <w:jc w:val="left"/>
              <w:spacing w:after="0" w:line="240" w:lineRule="auto"/>
              <w:rPr>
                <w:sz w:val="24"/>
                <w:szCs w:val="24"/>
              </w:rPr>
            </w:pPr>
            <w:r>
              <w:rPr>
                <w:rFonts w:ascii="Times New Roman" w:hAnsi="Times New Roman" w:cs="Times New Roman"/>
                <w:color w:val="#000000"/>
                <w:sz w:val="24"/>
                <w:szCs w:val="24"/>
              </w:rPr>
              <w:t>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Многообразие форм добровольческой (волонтерской)</w:t>
            </w:r>
          </w:p>
          <w:p>
            <w:pPr>
              <w:jc w:val="left"/>
              <w:spacing w:after="0" w:line="240" w:lineRule="auto"/>
              <w:rPr>
                <w:sz w:val="24"/>
                <w:szCs w:val="24"/>
              </w:rPr>
            </w:pPr>
            <w:r>
              <w:rPr>
                <w:rFonts w:ascii="Times New Roman" w:hAnsi="Times New Roman" w:cs="Times New Roman"/>
                <w:color w:val="#000000"/>
                <w:sz w:val="24"/>
                <w:szCs w:val="24"/>
              </w:rPr>
              <w:t>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Организация работы с волонтерами.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455.48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 развития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добровольчества (волонтерства), добровольческой (волонтерской) организации, организатора добровольческой (волонтерской) деятельности. Взаимосвязь добровольчества(волонтерства) с существенными и позитивными изменениями в личности человека. Государственная политика в области развития добровольчества (волонтерства). Возможности добровольчества (волонтерства) в решении вопросов местного значения, социально-экономическом развитии регионов и достижении целей национального развития.</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w:t>
            </w:r>
          </w:p>
          <w:p>
            <w:pPr>
              <w:jc w:val="center"/>
              <w:spacing w:after="0" w:line="240" w:lineRule="auto"/>
              <w:rPr>
                <w:sz w:val="24"/>
                <w:szCs w:val="24"/>
              </w:rPr>
            </w:pPr>
            <w:r>
              <w:rPr>
                <w:rFonts w:ascii="Times New Roman" w:hAnsi="Times New Roman" w:cs="Times New Roman"/>
                <w:b/>
                <w:color w:val="#000000"/>
                <w:sz w:val="24"/>
                <w:szCs w:val="24"/>
              </w:rPr>
              <w:t> (волонтерской) деятельности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добровольческой (волонтерской) деятельности. Формы и виды добровольческой (волонтерской) деятельности: разнообразие и взаимное влияние. Историческое наследие и направления добровольчества. Развитие волонтерства в различных сферах жизнедеятельности. Циклы развития волонтерской деятельности. Волонтерский менеджмент. Программы саморазвития личности в аспекте добровольчества. Социальное проектирование. Благотворительность.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работы с волонтерами: рекрутинг, повышение узнаваемости проектов, работа со СМИ, обучение, оценка эффективности волонтерской деятельности. Границы ответственности добровольцев (волонтёров), организаторов добровольческой (волонтерской) деятельности и добровольческих (волонтерских) организаций. Мотивация волонтеров. Проблема и профилактика эмоционального выгорания. Сравнительный анализ мотивации стихийных волонтеров, эпизодических волонтеров и волонтеров долгосрочных проектов. Диагностика мотивации волонтеров. Показано, что волонтерская деятельность выступает как условие и фактор формирования  социально значимых личностных свойств человека. Определены основные потребности молодежи, реализуемые в рамках волонтерской деятельности: потребность человека быть нужным другому человеку, потребность в общении, потребность в творчестве, потребность в саморазвитии и построении карьеры, потребность в приобретении социального опыта, потребность в подтверждении самостоятельности и взрослости.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w:t>
            </w:r>
          </w:p>
          <w:p>
            <w:pPr>
              <w:jc w:val="center"/>
              <w:spacing w:after="0" w:line="240" w:lineRule="auto"/>
              <w:rPr>
                <w:sz w:val="24"/>
                <w:szCs w:val="24"/>
              </w:rPr>
            </w:pPr>
            <w:r>
              <w:rPr>
                <w:rFonts w:ascii="Times New Roman" w:hAnsi="Times New Roman" w:cs="Times New Roman"/>
                <w:b/>
                <w:color w:val="#000000"/>
                <w:sz w:val="24"/>
                <w:szCs w:val="24"/>
              </w:rPr>
              <w:t> организациями.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Инновации в добровольчестве (волонтерстве) и деятельности социально ориентированных НКО. Формы, механизмы и порядки взаимодействия с федеральными органами власти, органами власти субъектов Российской Федерации, органами местного самоуправления, подведомственными им государственными и муниципальными учреждениями, иными организациями (по направлениям волонтерской деятельности). Взаимодействия с социально ориентированными НКО, органами власти и подведомственными им организациями: причины провалов и лучшие практики. Управление рисками в работе с волонтерами и волонтерскими организациями.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Волонтёрство как ресурс личностного роста и общественного</w:t>
            </w:r>
          </w:p>
          <w:p>
            <w:pPr>
              <w:jc w:val="center"/>
              <w:spacing w:after="0" w:line="240" w:lineRule="auto"/>
              <w:rPr>
                <w:sz w:val="24"/>
                <w:szCs w:val="24"/>
              </w:rPr>
            </w:pPr>
            <w:r>
              <w:rPr>
                <w:rFonts w:ascii="Times New Roman" w:hAnsi="Times New Roman" w:cs="Times New Roman"/>
                <w:b/>
                <w:color w:val="#000000"/>
                <w:sz w:val="24"/>
                <w:szCs w:val="24"/>
              </w:rPr>
              <w:t> развития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ходе обучения студенты активизируют личностные ресурсы, способствующие саморазвитию и самореализации, повышению уровня толерантности и личностной креативности как адаптационного ресурса и условия эффективной волонтерской деятельности, рефлексии, повышению устойчивости к эмоциональному выгоранию и профессиональной деформации.</w:t>
            </w:r>
          </w:p>
        </w:tc>
      </w:tr>
      <w:tr>
        <w:trPr>
          <w:trHeight w:hRule="exact" w:val="14.700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Многообразие форм добровольческой (волонтерской)</w:t>
            </w:r>
          </w:p>
          <w:p>
            <w:pPr>
              <w:jc w:val="center"/>
              <w:spacing w:after="0" w:line="240" w:lineRule="auto"/>
              <w:rPr>
                <w:sz w:val="24"/>
                <w:szCs w:val="24"/>
              </w:rPr>
            </w:pPr>
            <w:r>
              <w:rPr>
                <w:rFonts w:ascii="Times New Roman" w:hAnsi="Times New Roman" w:cs="Times New Roman"/>
                <w:b/>
                <w:color w:val="#000000"/>
                <w:sz w:val="24"/>
                <w:szCs w:val="24"/>
              </w:rPr>
              <w:t> деятельности.</w:t>
            </w:r>
          </w:p>
        </w:tc>
      </w:tr>
      <w:tr>
        <w:trPr>
          <w:trHeight w:hRule="exact" w:val="826.1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типы и цели добровольчества (волонтерства): разнообразие и взаимное влияние. Механизмы и технологии добровольческой деятельности. Волонтерский менеджмент. Программы саморазвития личности в аспекте добровольчества.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Организация работы с волонтерами.</w:t>
            </w:r>
          </w:p>
        </w:tc>
      </w:tr>
      <w:tr>
        <w:trPr>
          <w:trHeight w:hRule="exact" w:val="1907.91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Обучение позволит освоить современные психологические технологии диагностики потенциальных волонтеров, с целью профессионального отбора; повышения уровня коммуникативной компетентности, развития профессиональной наблюдательности, анализа различных аспектов синдрома эмоционального выгорания.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 концепций, подходов и (или) технологий.</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Взаимодействие с социально ориентированными НКО, инициативными группами, органами власти и иными организациями.</w:t>
            </w:r>
          </w:p>
        </w:tc>
      </w:tr>
      <w:tr>
        <w:trPr>
          <w:trHeight w:hRule="exact" w:val="1096.47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результате обучения обучающиеся получат представление о знания о способах построения конструктивного общения (взаимодействия) с представителями органами власти и различных социальных групп; приобретают способность демонстрировать коммуникационные умения в контексте социального партнерства.</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добровольческой (волонтерской) деятельности и взаимодействие с социально ориентированными НКО»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волонтерством:</w:t>
            </w:r>
            <w:r>
              <w:rPr/>
              <w:t xml:space="preserve"> </w:t>
            </w:r>
            <w:r>
              <w:rPr>
                <w:rFonts w:ascii="Times New Roman" w:hAnsi="Times New Roman" w:cs="Times New Roman"/>
                <w:color w:val="#000000"/>
                <w:sz w:val="24"/>
                <w:szCs w:val="24"/>
              </w:rPr>
              <w:t>международный</w:t>
            </w:r>
            <w:r>
              <w:rPr/>
              <w:t xml:space="preserve"> </w:t>
            </w:r>
            <w:r>
              <w:rPr>
                <w:rFonts w:ascii="Times New Roman" w:hAnsi="Times New Roman" w:cs="Times New Roman"/>
                <w:color w:val="#000000"/>
                <w:sz w:val="24"/>
                <w:szCs w:val="24"/>
              </w:rPr>
              <w:t>опыт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локальные</w:t>
            </w:r>
            <w:r>
              <w:rPr/>
              <w:t xml:space="preserve"> </w:t>
            </w:r>
            <w:r>
              <w:rPr>
                <w:rFonts w:ascii="Times New Roman" w:hAnsi="Times New Roman" w:cs="Times New Roman"/>
                <w:color w:val="#000000"/>
                <w:sz w:val="24"/>
                <w:szCs w:val="24"/>
              </w:rPr>
              <w:t>практики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Певная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Зборовский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978-5-534-10984-9.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https://urait.ru/bcode/454782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Наумов,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Ворошнина,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Гаврилова,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Мифтахова,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Твори</w:t>
            </w:r>
            <w:r>
              <w:rPr/>
              <w:t xml:space="preserve"> </w:t>
            </w:r>
            <w:r>
              <w:rPr>
                <w:rFonts w:ascii="Times New Roman" w:hAnsi="Times New Roman" w:cs="Times New Roman"/>
                <w:color w:val="#000000"/>
                <w:sz w:val="24"/>
                <w:szCs w:val="24"/>
              </w:rPr>
              <w:t>добро.</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http://www.iprbookshop.ru/32218.html</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волонтерского</w:t>
            </w:r>
            <w:r>
              <w:rPr/>
              <w:t xml:space="preserve"> </w:t>
            </w:r>
            <w:r>
              <w:rPr>
                <w:rFonts w:ascii="Times New Roman" w:hAnsi="Times New Roman" w:cs="Times New Roman"/>
                <w:color w:val="#000000"/>
                <w:sz w:val="24"/>
                <w:szCs w:val="24"/>
              </w:rPr>
              <w:t>движения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Митрофаненко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http://www.iprbookshop.ru/63025.html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68.035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Социально-культурное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участников</w:t>
            </w:r>
            <w:r>
              <w:rPr/>
              <w:t xml:space="preserve"> </w:t>
            </w:r>
            <w:r>
              <w:rPr>
                <w:rFonts w:ascii="Times New Roman" w:hAnsi="Times New Roman" w:cs="Times New Roman"/>
                <w:color w:val="#000000"/>
                <w:sz w:val="24"/>
                <w:szCs w:val="24"/>
              </w:rPr>
              <w:t>молодежных</w:t>
            </w:r>
            <w:r>
              <w:rPr/>
              <w:t xml:space="preserve"> </w:t>
            </w:r>
            <w:r>
              <w:rPr>
                <w:rFonts w:ascii="Times New Roman" w:hAnsi="Times New Roman" w:cs="Times New Roman"/>
                <w:color w:val="#000000"/>
                <w:sz w:val="24"/>
                <w:szCs w:val="24"/>
              </w:rPr>
              <w:t>объединений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формировании</w:t>
            </w:r>
            <w:r>
              <w:rPr/>
              <w:t xml:space="preserve"> </w:t>
            </w:r>
            <w:r>
              <w:rPr>
                <w:rFonts w:ascii="Times New Roman" w:hAnsi="Times New Roman" w:cs="Times New Roman"/>
                <w:color w:val="#000000"/>
                <w:sz w:val="24"/>
                <w:szCs w:val="24"/>
              </w:rPr>
              <w:t>института</w:t>
            </w:r>
            <w:r>
              <w:rPr/>
              <w:t xml:space="preserve"> </w:t>
            </w:r>
            <w:r>
              <w:rPr>
                <w:rFonts w:ascii="Times New Roman" w:hAnsi="Times New Roman" w:cs="Times New Roman"/>
                <w:color w:val="#000000"/>
                <w:sz w:val="24"/>
                <w:szCs w:val="24"/>
              </w:rPr>
              <w:t>волонтерства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Васильковская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Пономарёв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Кемерово:</w:t>
            </w:r>
            <w:r>
              <w:rPr/>
              <w:t xml:space="preserve"> </w:t>
            </w:r>
            <w:r>
              <w:rPr>
                <w:rFonts w:ascii="Times New Roman" w:hAnsi="Times New Roman" w:cs="Times New Roman"/>
                <w:color w:val="#000000"/>
                <w:sz w:val="24"/>
                <w:szCs w:val="24"/>
              </w:rPr>
              <w:t>Кемеровский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культуры,</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978-5-8154-0361-1.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http://www.iprbookshop.ru/66366.html</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регулирование</w:t>
            </w:r>
            <w:r>
              <w:rPr/>
              <w:t xml:space="preserve"> </w:t>
            </w:r>
            <w:r>
              <w:rPr>
                <w:rFonts w:ascii="Times New Roman" w:hAnsi="Times New Roman" w:cs="Times New Roman"/>
                <w:color w:val="#000000"/>
                <w:sz w:val="24"/>
                <w:szCs w:val="24"/>
              </w:rPr>
              <w:t>волонтерской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Тимец</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978-5-00094-344-1.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http://www.iprbookshop.ru/68907.html</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35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45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152.2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2023-2024_ФГОС3++2023_Бак-ЗФО-ПО(МО)(23)_plx_Организация добровольческой (волонтерской) деятельности и взаимодействие с социально ориентированными НКО</dc:title>
  <dc:creator>FastReport.NET</dc:creator>
</cp:coreProperties>
</file>